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outlineLvl w:val="1"/>
        <w:rPr>
          <w:rFonts w:hint="default" w:ascii="Times New Roman" w:hAnsi="Times New Roman" w:eastAsia="Times New Roman" w:cs="Times New Roman"/>
          <w:color w:val="385EA7"/>
          <w:sz w:val="32"/>
          <w:szCs w:val="32"/>
          <w:lang w:eastAsia="pl-PL"/>
        </w:rPr>
      </w:pPr>
      <w:r>
        <w:rPr>
          <w:rFonts w:hint="default" w:ascii="Times New Roman" w:hAnsi="Times New Roman" w:eastAsia="Times New Roman" w:cs="Times New Roman"/>
          <w:color w:val="385EA7"/>
          <w:sz w:val="32"/>
          <w:szCs w:val="32"/>
          <w:lang w:eastAsia="pl-PL"/>
        </w:rPr>
        <w:t xml:space="preserve">Nowelizacja Statutu </w:t>
      </w:r>
      <w:r>
        <w:rPr>
          <w:rFonts w:hint="default" w:ascii="Times New Roman" w:hAnsi="Times New Roman" w:eastAsia="Times New Roman" w:cs="Times New Roman"/>
          <w:color w:val="385EA7"/>
          <w:sz w:val="32"/>
          <w:szCs w:val="32"/>
          <w:lang w:val="en-US" w:eastAsia="pl-PL"/>
        </w:rPr>
        <w:t xml:space="preserve">Publicznej </w:t>
      </w:r>
      <w:r>
        <w:rPr>
          <w:rFonts w:hint="default" w:ascii="Times New Roman" w:hAnsi="Times New Roman" w:eastAsia="Times New Roman" w:cs="Times New Roman"/>
          <w:color w:val="385EA7"/>
          <w:sz w:val="32"/>
          <w:szCs w:val="32"/>
          <w:lang w:eastAsia="pl-PL"/>
        </w:rPr>
        <w:t>Szkoły Podstawowej</w:t>
      </w:r>
      <w:r>
        <w:rPr>
          <w:rFonts w:hint="default" w:ascii="Times New Roman" w:hAnsi="Times New Roman" w:eastAsia="Times New Roman" w:cs="Times New Roman"/>
          <w:color w:val="385EA7"/>
          <w:sz w:val="32"/>
          <w:szCs w:val="32"/>
          <w:lang w:val="en-US" w:eastAsia="pl-PL"/>
        </w:rPr>
        <w:t xml:space="preserve"> w Starym Korczynie</w:t>
      </w:r>
      <w:r>
        <w:rPr>
          <w:rFonts w:hint="default" w:ascii="Times New Roman" w:hAnsi="Times New Roman" w:eastAsia="Times New Roman" w:cs="Times New Roman"/>
          <w:color w:val="385EA7"/>
          <w:sz w:val="32"/>
          <w:szCs w:val="32"/>
          <w:lang w:eastAsia="pl-PL"/>
        </w:rPr>
        <w:t xml:space="preserve"> w związku z umożliwieniem nauki uczniom,</w:t>
      </w:r>
      <w:r>
        <w:rPr>
          <w:rFonts w:hint="default" w:ascii="Times New Roman" w:hAnsi="Times New Roman" w:eastAsia="Times New Roman" w:cs="Times New Roman"/>
          <w:color w:val="385EA7"/>
          <w:sz w:val="32"/>
          <w:szCs w:val="32"/>
          <w:lang w:val="en-US" w:eastAsia="pl-PL"/>
        </w:rPr>
        <w:t xml:space="preserve">                        </w:t>
      </w:r>
      <w:bookmarkStart w:id="0" w:name="_GoBack"/>
      <w:bookmarkEnd w:id="0"/>
      <w:r>
        <w:rPr>
          <w:rFonts w:hint="default" w:ascii="Times New Roman" w:hAnsi="Times New Roman" w:eastAsia="Times New Roman" w:cs="Times New Roman"/>
          <w:color w:val="385EA7"/>
          <w:sz w:val="32"/>
          <w:szCs w:val="32"/>
          <w:lang w:eastAsia="pl-PL"/>
        </w:rPr>
        <w:t xml:space="preserve"> którzy nie posiadają obywatelstwa polskiego.</w:t>
      </w:r>
    </w:p>
    <w:p>
      <w:pPr>
        <w:spacing w:after="120" w:line="240" w:lineRule="auto"/>
        <w:outlineLvl w:val="1"/>
        <w:rPr>
          <w:rFonts w:ascii="Oswald" w:hAnsi="Oswald" w:eastAsia="Times New Roman" w:cs="Times New Roman"/>
          <w:color w:val="385EA7"/>
          <w:sz w:val="32"/>
          <w:szCs w:val="32"/>
          <w:lang w:eastAsia="pl-PL"/>
        </w:rPr>
      </w:pPr>
    </w:p>
    <w:p>
      <w:pPr>
        <w:spacing w:after="120" w:line="240" w:lineRule="auto"/>
        <w:jc w:val="center"/>
        <w:outlineLvl w:val="1"/>
        <w:rPr>
          <w:rFonts w:ascii="Times New Roman" w:hAnsi="Times New Roman" w:eastAsia="Times New Roman" w:cs="Times New Roman"/>
          <w:b/>
          <w:bCs/>
          <w:color w:val="000000" w:themeColor="text1"/>
          <w:sz w:val="24"/>
          <w:szCs w:val="24"/>
          <w:lang w:eastAsia="pl-PL"/>
          <w14:textFill>
            <w14:solidFill>
              <w14:schemeClr w14:val="tx1"/>
            </w14:solidFill>
          </w14:textFill>
        </w:rPr>
      </w:pPr>
      <w:r>
        <w:rPr>
          <w:rFonts w:ascii="Times New Roman" w:hAnsi="Times New Roman" w:eastAsia="Times New Roman" w:cs="Times New Roman"/>
          <w:b/>
          <w:bCs/>
          <w:color w:val="000000" w:themeColor="text1"/>
          <w:sz w:val="24"/>
          <w:szCs w:val="24"/>
          <w:lang w:eastAsia="pl-PL"/>
          <w14:textFill>
            <w14:solidFill>
              <w14:schemeClr w14:val="tx1"/>
            </w14:solidFill>
          </w14:textFill>
        </w:rPr>
        <w:t>Nowelizacja Statutu Publicznej Szkoły Podstawowej w Starym Korczynie</w:t>
      </w:r>
    </w:p>
    <w:p>
      <w:pPr>
        <w:spacing w:after="120" w:line="240" w:lineRule="auto"/>
        <w:jc w:val="center"/>
        <w:outlineLvl w:val="1"/>
        <w:rPr>
          <w:rFonts w:ascii="Times New Roman" w:hAnsi="Times New Roman" w:eastAsia="Times New Roman" w:cs="Times New Roman"/>
          <w:b/>
          <w:bCs/>
          <w:color w:val="000000" w:themeColor="text1"/>
          <w:sz w:val="24"/>
          <w:szCs w:val="24"/>
          <w:lang w:eastAsia="pl-PL"/>
          <w14:textFill>
            <w14:solidFill>
              <w14:schemeClr w14:val="tx1"/>
            </w14:solidFill>
          </w14:textFill>
        </w:rPr>
      </w:pPr>
      <w:r>
        <w:rPr>
          <w:rFonts w:ascii="Times New Roman" w:hAnsi="Times New Roman" w:eastAsia="Times New Roman" w:cs="Times New Roman"/>
          <w:b/>
          <w:bCs/>
          <w:color w:val="000000" w:themeColor="text1"/>
          <w:sz w:val="24"/>
          <w:szCs w:val="24"/>
          <w:lang w:eastAsia="pl-PL"/>
          <w14:textFill>
            <w14:solidFill>
              <w14:schemeClr w14:val="tx1"/>
            </w14:solidFill>
          </w14:textFill>
        </w:rPr>
        <w:t>Uchwałą Rady Pedagogicznej z dnia 11 kwietnia 2022r.</w:t>
      </w:r>
    </w:p>
    <w:p>
      <w:pPr>
        <w:spacing w:after="120" w:line="240" w:lineRule="auto"/>
        <w:outlineLvl w:val="1"/>
        <w:rPr>
          <w:rFonts w:ascii="Times New Roman" w:hAnsi="Times New Roman" w:eastAsia="Times New Roman" w:cs="Times New Roman"/>
          <w:color w:val="000000" w:themeColor="text1"/>
          <w:sz w:val="24"/>
          <w:szCs w:val="24"/>
          <w:lang w:eastAsia="pl-PL"/>
          <w14:textFill>
            <w14:solidFill>
              <w14:schemeClr w14:val="tx1"/>
            </w14:solidFill>
          </w14:textFill>
        </w:rPr>
      </w:pPr>
    </w:p>
    <w:p>
      <w:pPr>
        <w:spacing w:after="120" w:line="240" w:lineRule="auto"/>
        <w:outlineLvl w:val="1"/>
        <w:rPr>
          <w:rFonts w:ascii="Times New Roman" w:hAnsi="Times New Roman" w:eastAsia="Times New Roman" w:cs="Times New Roman"/>
          <w:color w:val="000000" w:themeColor="text1"/>
          <w:sz w:val="24"/>
          <w:szCs w:val="24"/>
          <w:lang w:eastAsia="pl-PL"/>
          <w14:textFill>
            <w14:solidFill>
              <w14:schemeClr w14:val="tx1"/>
            </w14:solidFill>
          </w14:textFill>
        </w:rPr>
      </w:pPr>
      <w:r>
        <w:rPr>
          <w:rFonts w:ascii="Times New Roman" w:hAnsi="Times New Roman" w:eastAsia="Times New Roman" w:cs="Times New Roman"/>
          <w:color w:val="000000" w:themeColor="text1"/>
          <w:sz w:val="24"/>
          <w:szCs w:val="24"/>
          <w:lang w:eastAsia="pl-PL"/>
          <w14:textFill>
            <w14:solidFill>
              <w14:schemeClr w14:val="tx1"/>
            </w14:solidFill>
          </w14:textFill>
        </w:rPr>
        <w:t>Podstawa prawna:</w:t>
      </w:r>
    </w:p>
    <w:p>
      <w:pPr>
        <w:spacing w:after="120" w:line="240" w:lineRule="auto"/>
        <w:outlineLvl w:val="1"/>
        <w:rPr>
          <w:rFonts w:ascii="Oswald" w:hAnsi="Oswald" w:eastAsia="Times New Roman" w:cs="Times New Roman"/>
          <w:color w:val="385EA7"/>
          <w:sz w:val="32"/>
          <w:szCs w:val="32"/>
          <w:lang w:eastAsia="pl-PL"/>
        </w:rPr>
      </w:pPr>
    </w:p>
    <w:p>
      <w:pPr>
        <w:pStyle w:val="4"/>
        <w:numPr>
          <w:ilvl w:val="0"/>
          <w:numId w:val="1"/>
        </w:numPr>
        <w:rPr>
          <w:rFonts w:ascii="Cambria" w:hAnsi="Cambria" w:eastAsia="Times New Roman" w:cs="Calibri"/>
          <w:color w:val="000000"/>
          <w:sz w:val="24"/>
          <w:szCs w:val="24"/>
          <w:u w:val="single"/>
          <w:shd w:val="clear" w:color="auto" w:fill="FFFFFF"/>
          <w:lang w:eastAsia="pl-PL"/>
        </w:rPr>
      </w:pPr>
      <w:r>
        <w:fldChar w:fldCharType="begin"/>
      </w:r>
      <w:r>
        <w:instrText xml:space="preserve"> HYPERLINK "https://www.portaloswiatowy.pl/organizacja-pracy/ustawa-z-dnia-14-grudnia-2016-r.-prawo-oswiatowe-tekst-jedn.-dz.u.-z-2021-r.-poz.-1082-13734.html" \l "c_0_k_0_t_0_d_0_r_6_o_0_a_133_u_0_p_0_l_0_i_0" \t "_blank" \o "Ustawa z dnia 14 grudnia 2016 r. - Prawo oświatowe (tekst jedn.: Dz.U. z 2021 r., poz. 1082)" </w:instrText>
      </w:r>
      <w:r>
        <w:fldChar w:fldCharType="separate"/>
      </w:r>
      <w:r>
        <w:rPr>
          <w:rFonts w:ascii="Cambria" w:hAnsi="Cambria" w:eastAsia="Times New Roman" w:cs="Calibri"/>
          <w:color w:val="000000"/>
          <w:sz w:val="24"/>
          <w:szCs w:val="24"/>
          <w:u w:val="single"/>
          <w:shd w:val="clear" w:color="auto" w:fill="FFFFFF"/>
          <w:lang w:eastAsia="pl-PL"/>
        </w:rPr>
        <w:t>Ustawa z 14 grudnia 2016 r. Prawo oświatowe (tekst jedn. Dz.U. z 2021 r. poz. 1082) - art. 133,</w:t>
      </w:r>
      <w:r>
        <w:rPr>
          <w:rFonts w:ascii="Cambria" w:hAnsi="Cambria" w:eastAsia="Times New Roman" w:cs="Calibri"/>
          <w:color w:val="000000"/>
          <w:sz w:val="24"/>
          <w:szCs w:val="24"/>
          <w:u w:val="single"/>
          <w:shd w:val="clear" w:color="auto" w:fill="FFFFFF"/>
          <w:lang w:eastAsia="pl-PL"/>
        </w:rPr>
        <w:fldChar w:fldCharType="end"/>
      </w:r>
      <w:r>
        <w:fldChar w:fldCharType="begin"/>
      </w:r>
      <w:r>
        <w:instrText xml:space="preserve"> HYPERLINK "https://www.portaloswiatowy.pl/organizacja-pracy/ustawa-z-dnia-14-grudnia-2016-r.-prawo-oswiatowe-tekst-jedn.-dz.u.-z-2021-r.-poz.-1082-13734.html" \l "c_0_k_0_t_0_d_0_r_6_o_0_a_151_u_0_p_0_l_0_i_0" \t "_blank" \o "Ustawa z dnia 14 grudnia 2016 r. - Prawo oświatowe (tekst jedn.: Dz.U. z 2021 r., poz. 1082)" </w:instrText>
      </w:r>
      <w:r>
        <w:fldChar w:fldCharType="separate"/>
      </w:r>
      <w:r>
        <w:rPr>
          <w:rFonts w:ascii="Cambria" w:hAnsi="Cambria" w:eastAsia="Times New Roman" w:cs="Calibri"/>
          <w:color w:val="000000"/>
          <w:sz w:val="24"/>
          <w:szCs w:val="24"/>
          <w:u w:val="single"/>
          <w:shd w:val="clear" w:color="auto" w:fill="FFFFFF"/>
          <w:lang w:eastAsia="pl-PL"/>
        </w:rPr>
        <w:t> art. 151</w:t>
      </w:r>
      <w:r>
        <w:rPr>
          <w:rFonts w:ascii="Cambria" w:hAnsi="Cambria" w:eastAsia="Times New Roman" w:cs="Calibri"/>
          <w:color w:val="000000"/>
          <w:sz w:val="24"/>
          <w:szCs w:val="24"/>
          <w:u w:val="single"/>
          <w:shd w:val="clear" w:color="auto" w:fill="FFFFFF"/>
          <w:lang w:eastAsia="pl-PL"/>
        </w:rPr>
        <w:fldChar w:fldCharType="end"/>
      </w:r>
      <w:r>
        <w:rPr>
          <w:rFonts w:ascii="Cambria" w:hAnsi="Cambria" w:eastAsia="Times New Roman" w:cs="Calibri"/>
          <w:color w:val="000000"/>
          <w:sz w:val="24"/>
          <w:szCs w:val="24"/>
          <w:shd w:val="clear" w:color="auto" w:fill="FFFFFF"/>
          <w:lang w:eastAsia="pl-PL"/>
        </w:rPr>
        <w:t>, </w:t>
      </w:r>
      <w:r>
        <w:fldChar w:fldCharType="begin"/>
      </w:r>
      <w:r>
        <w:instrText xml:space="preserve"> HYPERLINK "https://www.portaloswiatowy.pl/organizacja-pracy/ustawa-z-dnia-14-grudnia-2016-r.-prawo-oswiatowe-tekst-jedn.-dz.u.-z-2021-r.-poz.-1082-13734.html" \l "c_0_k_0_t_0_d_0_r_7_o_0_a_165_u_0_p_0_l_0_i_0" \t "_blank" \o "Ustawa z dnia 14 grudnia 2016 r. - Prawo oświatowe (tekst jedn.: Dz.U. z 2021 r., poz. 1082)" </w:instrText>
      </w:r>
      <w:r>
        <w:fldChar w:fldCharType="separate"/>
      </w:r>
      <w:r>
        <w:rPr>
          <w:rFonts w:ascii="Cambria" w:hAnsi="Cambria" w:eastAsia="Times New Roman" w:cs="Calibri"/>
          <w:color w:val="000000"/>
          <w:sz w:val="24"/>
          <w:szCs w:val="24"/>
          <w:u w:val="single"/>
          <w:shd w:val="clear" w:color="auto" w:fill="FFFFFF"/>
          <w:lang w:eastAsia="pl-PL"/>
        </w:rPr>
        <w:t>art. 165</w:t>
      </w:r>
      <w:r>
        <w:rPr>
          <w:rFonts w:ascii="Cambria" w:hAnsi="Cambria" w:eastAsia="Times New Roman" w:cs="Calibri"/>
          <w:color w:val="000000"/>
          <w:sz w:val="24"/>
          <w:szCs w:val="24"/>
          <w:u w:val="single"/>
          <w:shd w:val="clear" w:color="auto" w:fill="FFFFFF"/>
          <w:lang w:eastAsia="pl-PL"/>
        </w:rPr>
        <w:fldChar w:fldCharType="end"/>
      </w:r>
    </w:p>
    <w:p>
      <w:pPr>
        <w:pStyle w:val="4"/>
        <w:rPr>
          <w:rFonts w:ascii="Cambria" w:hAnsi="Cambria" w:eastAsia="Times New Roman" w:cs="Calibri"/>
          <w:color w:val="000000"/>
          <w:sz w:val="24"/>
          <w:szCs w:val="24"/>
          <w:u w:val="single"/>
          <w:shd w:val="clear" w:color="auto" w:fill="FFFFFF"/>
          <w:lang w:eastAsia="pl-PL"/>
        </w:rPr>
      </w:pPr>
    </w:p>
    <w:p>
      <w:pPr>
        <w:pStyle w:val="4"/>
        <w:numPr>
          <w:ilvl w:val="0"/>
          <w:numId w:val="1"/>
        </w:numPr>
        <w:rPr>
          <w:rFonts w:ascii="Cambria" w:hAnsi="Cambria" w:eastAsia="Times New Roman" w:cs="Calibri"/>
          <w:color w:val="000000"/>
          <w:sz w:val="24"/>
          <w:szCs w:val="24"/>
          <w:u w:val="single"/>
          <w:shd w:val="clear" w:color="auto" w:fill="FFFFFF"/>
          <w:lang w:eastAsia="pl-PL"/>
        </w:rPr>
      </w:pPr>
      <w:r>
        <w:fldChar w:fldCharType="begin"/>
      </w:r>
      <w:r>
        <w:instrText xml:space="preserve"> HYPERLINK "https://www.portaloswiatowy.pl/ksztalcenie-i-wychowanie/rozporzadzenie-ministra-edukacji-narodowej-z-dnia-23-sierpnia-2017-r.-w-sprawie-ksztalcenia-osob-niebedacych-obywatelami-polskimi-oraz-osob-bedacych-obywatelami-polskimi-ktore-pobieraly-nauke-w-szkolach-funkcjonujacych-w-systemach-oswiaty-innych-panstw-tekst-jedn.-dz.u.-z-2020-r.-poz.-1283-14578.html" \l "c_0_k_0_t_0_d_0_r_0_o_0_a_0_g_2_u_0_p_0_l_0_i_0" \t "_blank" \o "Rozporządzenie Ministra Edukacji Narodowej z dnia 23 sierpnia 2017 r. w sprawie kształcenia osób niebędących obywatelami polskimi oraz osób będących obywatelami polskimi, które pobierały naukę w szkołach funkcjonujących w systemach oświaty innych państw (" </w:instrText>
      </w:r>
      <w:r>
        <w:fldChar w:fldCharType="separate"/>
      </w:r>
      <w:r>
        <w:rPr>
          <w:rFonts w:ascii="Cambria" w:hAnsi="Cambria" w:eastAsia="Times New Roman" w:cs="Calibri"/>
          <w:color w:val="000000"/>
          <w:sz w:val="24"/>
          <w:szCs w:val="24"/>
          <w:u w:val="single"/>
          <w:shd w:val="clear" w:color="auto" w:fill="FFFFFF"/>
          <w:lang w:eastAsia="pl-PL"/>
        </w:rPr>
        <w:t>Rozporządzenie Ministra Edukacji Narodowej z 23 sierpnia 2017 r. w sprawie kształcenia osób niebędących obywatelami polskimi oraz osób będących obywatelami polskimi, które pobierały naukę w szkołach funkcjonujących w systemach oświaty innych państw (tekst jedn.: Dz.U. z 2020 r. poz. 1283)- § 2,</w:t>
      </w:r>
      <w:r>
        <w:rPr>
          <w:rFonts w:ascii="Cambria" w:hAnsi="Cambria" w:eastAsia="Times New Roman" w:cs="Calibri"/>
          <w:color w:val="000000"/>
          <w:sz w:val="24"/>
          <w:szCs w:val="24"/>
          <w:u w:val="single"/>
          <w:shd w:val="clear" w:color="auto" w:fill="FFFFFF"/>
          <w:lang w:eastAsia="pl-PL"/>
        </w:rPr>
        <w:fldChar w:fldCharType="end"/>
      </w:r>
      <w:r>
        <w:t xml:space="preserve"> </w:t>
      </w:r>
      <w:r>
        <w:rPr>
          <w:rFonts w:ascii="Cambria" w:hAnsi="Cambria" w:eastAsia="Times New Roman" w:cs="Calibri"/>
          <w:color w:val="000000"/>
          <w:sz w:val="24"/>
          <w:szCs w:val="24"/>
          <w:u w:val="single"/>
          <w:shd w:val="clear" w:color="auto" w:fill="FFFFFF"/>
          <w:lang w:eastAsia="pl-PL"/>
        </w:rPr>
        <w:t>§11</w:t>
      </w:r>
      <w:r>
        <w:t xml:space="preserve"> </w:t>
      </w:r>
    </w:p>
    <w:p>
      <w:pPr>
        <w:pStyle w:val="4"/>
        <w:rPr>
          <w:rFonts w:ascii="Cambria" w:hAnsi="Cambria" w:eastAsia="Times New Roman" w:cs="Calibri"/>
          <w:color w:val="000000"/>
          <w:sz w:val="24"/>
          <w:szCs w:val="24"/>
          <w:u w:val="single"/>
          <w:shd w:val="clear" w:color="auto" w:fill="FFFFFF"/>
          <w:lang w:eastAsia="pl-PL"/>
        </w:rPr>
      </w:pPr>
    </w:p>
    <w:p>
      <w:pPr>
        <w:widowControl w:val="0"/>
        <w:autoSpaceDE w:val="0"/>
        <w:autoSpaceDN w:val="0"/>
        <w:spacing w:before="198" w:after="0" w:line="240" w:lineRule="auto"/>
        <w:ind w:left="300"/>
        <w:outlineLvl w:val="0"/>
        <w:rPr>
          <w:rFonts w:ascii="Times New Roman" w:hAnsi="Times New Roman" w:cs="Times New Roman"/>
          <w:spacing w:val="-10"/>
          <w:sz w:val="20"/>
          <w:szCs w:val="20"/>
        </w:rPr>
      </w:pPr>
      <w:r>
        <w:rPr>
          <w:rFonts w:ascii="Times New Roman" w:hAnsi="Times New Roman" w:eastAsia="Times New Roman" w:cs="Times New Roman"/>
          <w:b/>
          <w:bCs/>
          <w:color w:val="2F2F2F"/>
          <w:sz w:val="24"/>
          <w:szCs w:val="24"/>
          <w:lang w:eastAsia="pl-PL"/>
        </w:rPr>
        <w:t>Szkoła umożliwia naukę uczniom, którzy nie posiadają obywatelstwa polskiego. Zasady rekrutacji oraz nauki tych osób regulują przepisy zewnętrzne.</w:t>
      </w:r>
      <w:r>
        <w:rPr>
          <w:rFonts w:ascii="Times New Roman" w:hAnsi="Times New Roman" w:eastAsia="Times New Roman" w:cs="Times New Roman"/>
          <w:color w:val="2F2F2F"/>
          <w:sz w:val="20"/>
          <w:szCs w:val="20"/>
          <w:lang w:eastAsia="pl-PL"/>
        </w:rPr>
        <w:t xml:space="preserve"> (</w:t>
      </w:r>
      <w:r>
        <w:rPr>
          <w:rFonts w:ascii="Times New Roman" w:hAnsi="Times New Roman" w:eastAsia="Times New Roman" w:cs="Times New Roman"/>
          <w:sz w:val="18"/>
          <w:szCs w:val="18"/>
        </w:rPr>
        <w:t>ROZDZIAŁ</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pacing w:val="-10"/>
          <w:sz w:val="18"/>
          <w:szCs w:val="18"/>
        </w:rPr>
        <w:t>2</w:t>
      </w:r>
      <w:r>
        <w:rPr>
          <w:rFonts w:ascii="Times New Roman" w:hAnsi="Times New Roman" w:eastAsia="Times New Roman" w:cs="Times New Roman"/>
          <w:sz w:val="18"/>
          <w:szCs w:val="18"/>
        </w:rPr>
        <w:t xml:space="preserve"> </w:t>
      </w:r>
      <w:r>
        <w:rPr>
          <w:rFonts w:ascii="Times New Roman" w:hAnsi="Times New Roman" w:cs="Times New Roman"/>
          <w:sz w:val="18"/>
          <w:szCs w:val="18"/>
        </w:rPr>
        <w:t>CELE</w:t>
      </w:r>
      <w:r>
        <w:rPr>
          <w:rFonts w:ascii="Times New Roman" w:hAnsi="Times New Roman" w:cs="Times New Roman"/>
          <w:spacing w:val="-10"/>
          <w:sz w:val="18"/>
          <w:szCs w:val="18"/>
        </w:rPr>
        <w:t xml:space="preserve"> </w:t>
      </w:r>
      <w:r>
        <w:rPr>
          <w:rFonts w:ascii="Times New Roman" w:hAnsi="Times New Roman" w:cs="Times New Roman"/>
          <w:sz w:val="18"/>
          <w:szCs w:val="18"/>
        </w:rPr>
        <w:t>I</w:t>
      </w:r>
      <w:r>
        <w:rPr>
          <w:rFonts w:ascii="Times New Roman" w:hAnsi="Times New Roman" w:cs="Times New Roman"/>
          <w:spacing w:val="-9"/>
          <w:sz w:val="18"/>
          <w:szCs w:val="18"/>
        </w:rPr>
        <w:t xml:space="preserve"> </w:t>
      </w:r>
      <w:r>
        <w:rPr>
          <w:rFonts w:ascii="Times New Roman" w:hAnsi="Times New Roman" w:cs="Times New Roman"/>
          <w:sz w:val="18"/>
          <w:szCs w:val="18"/>
        </w:rPr>
        <w:t>ZADANIA</w:t>
      </w:r>
      <w:r>
        <w:rPr>
          <w:rFonts w:ascii="Times New Roman" w:hAnsi="Times New Roman" w:cs="Times New Roman"/>
          <w:spacing w:val="-13"/>
          <w:sz w:val="18"/>
          <w:szCs w:val="18"/>
        </w:rPr>
        <w:t xml:space="preserve"> </w:t>
      </w:r>
      <w:r>
        <w:rPr>
          <w:rFonts w:ascii="Times New Roman" w:hAnsi="Times New Roman" w:cs="Times New Roman"/>
          <w:spacing w:val="-2"/>
          <w:sz w:val="18"/>
          <w:szCs w:val="18"/>
        </w:rPr>
        <w:t>SZKOŁY</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10"/>
          <w:sz w:val="20"/>
          <w:szCs w:val="20"/>
        </w:rPr>
        <w:t>3 punkt 10 )</w:t>
      </w:r>
    </w:p>
    <w:p>
      <w:pPr>
        <w:widowControl w:val="0"/>
        <w:autoSpaceDE w:val="0"/>
        <w:autoSpaceDN w:val="0"/>
        <w:spacing w:before="198" w:after="0" w:line="240" w:lineRule="auto"/>
        <w:ind w:left="300"/>
        <w:outlineLvl w:val="0"/>
        <w:rPr>
          <w:rFonts w:ascii="Times New Roman" w:hAnsi="Times New Roman" w:eastAsia="Times New Roman" w:cs="Times New Roman"/>
          <w:b/>
          <w:bCs/>
          <w:color w:val="2F2F2F"/>
          <w:sz w:val="24"/>
          <w:szCs w:val="24"/>
          <w:lang w:eastAsia="pl-PL"/>
        </w:rPr>
      </w:pPr>
    </w:p>
    <w:p>
      <w:pPr>
        <w:shd w:val="clear" w:color="auto" w:fill="EDEDED"/>
        <w:spacing w:after="240" w:line="240" w:lineRule="auto"/>
        <w:jc w:val="both"/>
        <w:rPr>
          <w:rFonts w:ascii="Arial" w:hAnsi="Arial" w:eastAsia="Times New Roman" w:cs="Arial"/>
          <w:color w:val="2F2F2F"/>
          <w:sz w:val="20"/>
          <w:szCs w:val="20"/>
          <w:lang w:eastAsia="pl-PL"/>
        </w:rPr>
      </w:pPr>
      <w:r>
        <w:rPr>
          <w:rFonts w:ascii="inherit" w:hAnsi="inherit" w:eastAsia="Times New Roman" w:cs="Arial"/>
          <w:i/>
          <w:iCs/>
          <w:color w:val="2F2F2F"/>
          <w:sz w:val="20"/>
          <w:szCs w:val="20"/>
          <w:lang w:eastAsia="pl-PL"/>
        </w:rPr>
        <w:t>Zasady przyjmowania do szkół dzieci cudzoziemców, a także dzieci obywateli polskich, które pobierały naukę w szkołach za granicą, określone zostały w rozporządzeniu Ministra Edukacji Narodowej z 23 sierpnia 2017 r. w sprawie kształcenia osób niebędących obywatelami polskimi oraz osób będących obywatelami polskimi, które pobierały naukę w szkołach funkcjonujących w systemach oświaty innych państw (t.j. Dz. U. z 2020 r., poz. 1283). Zasady przyjmowania uzależnione są od etapu edukacyjnego, na jakim jest uczeń, a także typu i rodzaju szkoły, do której miałby zostać przyjęty, dlatego też każdorazowo dyrektor powinien odnaleźć w ww. rozporządzeniu stosowne regulacje prawne odnoszące się do sytuacji danego ucznia. W niektórych przypadkach uczeń zostanie bowiem przyjęty do szkoły z urzędu (do klasy I publicznej szkoły podstawowej), a niekiedy konieczne będzie spełnienie dodatkowych warunków, takich jak przedstawienie stosownych dokumentów, przy czym „dokumenty” należy rozumieć jako:</w:t>
      </w:r>
    </w:p>
    <w:p>
      <w:pPr>
        <w:shd w:val="clear" w:color="auto" w:fill="EDEDED"/>
        <w:spacing w:after="0" w:line="240" w:lineRule="auto"/>
        <w:rPr>
          <w:rFonts w:ascii="Arial" w:hAnsi="Arial" w:eastAsia="Times New Roman" w:cs="Arial"/>
          <w:color w:val="2F2F2F"/>
          <w:sz w:val="20"/>
          <w:szCs w:val="20"/>
          <w:lang w:eastAsia="pl-PL"/>
        </w:rPr>
      </w:pPr>
      <w:r>
        <w:rPr>
          <w:rFonts w:ascii="inherit" w:hAnsi="inherit" w:eastAsia="Times New Roman" w:cs="Arial"/>
          <w:i/>
          <w:iCs/>
          <w:color w:val="2F2F2F"/>
          <w:sz w:val="20"/>
          <w:szCs w:val="20"/>
          <w:lang w:eastAsia="pl-PL"/>
        </w:rPr>
        <w:t>* świadectwo, zaświadczenie lub inny dokument stwierdzające ukończenie szkoły lub kolejnego etapu edukacji za granicą,</w:t>
      </w:r>
    </w:p>
    <w:p>
      <w:pPr>
        <w:rPr>
          <w:rFonts w:ascii="Cambria" w:hAnsi="Cambria" w:eastAsia="Times New Roman" w:cs="Calibri"/>
          <w:color w:val="000000"/>
          <w:sz w:val="24"/>
          <w:szCs w:val="24"/>
          <w:u w:val="single"/>
          <w:shd w:val="clear" w:color="auto" w:fill="FFFFFF"/>
          <w:lang w:eastAsia="pl-PL"/>
        </w:rPr>
      </w:pPr>
      <w:r>
        <w:rPr>
          <w:rFonts w:ascii="inherit" w:hAnsi="inherit" w:eastAsia="Times New Roman" w:cs="Arial"/>
          <w:i/>
          <w:iCs/>
          <w:color w:val="2F2F2F"/>
          <w:sz w:val="20"/>
          <w:szCs w:val="20"/>
          <w:lang w:eastAsia="pl-PL"/>
        </w:rPr>
        <w:t>* świadectwo, zaświadczenie lub inny dokument wydane przez szkołę za granicą, potwierdzające uczęszczanie ucznia przybywającego z zagranicy do szkoły za granicą i wskazujące klasę lub etap edukacji, który uczeń ukończył w szkole za granicą, oraz dokument potwierdzający sumę lat nauki szkolnej ucznia lub pisemne oświadczenie dotyczące sumy lat nauki szkolnej ucznia złożone przez rodzica ucznia albo pełnoletniego ucznia, jeżeli ustalenie sumy lat nauki szkolnej nie jest możliwe na podstawie świadectwa, zaświadczenia lub innego dokumentu</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Oswald">
    <w:altName w:val="Segoe Print"/>
    <w:panose1 w:val="00000000000000000000"/>
    <w:charset w:val="EE"/>
    <w:family w:val="auto"/>
    <w:pitch w:val="default"/>
    <w:sig w:usb0="00000000" w:usb1="00000000" w:usb2="00000000" w:usb3="00000000" w:csb0="00000197"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inherit">
    <w:altName w:val="Cambria"/>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F1C1C"/>
    <w:multiLevelType w:val="multilevel"/>
    <w:tmpl w:val="669F1C1C"/>
    <w:lvl w:ilvl="0" w:tentative="0">
      <w:start w:val="1"/>
      <w:numFmt w:val="decimal"/>
      <w:lvlText w:val="%1."/>
      <w:lvlJc w:val="left"/>
      <w:pPr>
        <w:ind w:left="720" w:hanging="360"/>
      </w:pPr>
      <w:rPr>
        <w:rFonts w:hint="default"/>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49"/>
    <w:rsid w:val="00320D89"/>
    <w:rsid w:val="00620049"/>
    <w:rsid w:val="00FE41A7"/>
    <w:rsid w:val="2E13126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600</Words>
  <Characters>3600</Characters>
  <Lines>30</Lines>
  <Paragraphs>8</Paragraphs>
  <TotalTime>2</TotalTime>
  <ScaleCrop>false</ScaleCrop>
  <LinksUpToDate>false</LinksUpToDate>
  <CharactersWithSpaces>4192</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2023-02-06T17:06:00Z</dcterms:created>
  <dc:creator>Bożena Kruk</dc:creator>
  <cp:lastModifiedBy>admin</cp:lastModifiedBy>
  <dcterms:modified xsi:type="dcterms:W3CDTF">2023-04-18T13:00:26Z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D6422B700B6F46E389362C4F9CC4DC17</vt:lpwstr>
  </property>
</Properties>
</file>