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5D6236" w:rsidRDefault="005D6236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hAnsi="Proxima Nova"/>
          <w:b/>
          <w:color w:val="4DAE46"/>
          <w:sz w:val="36"/>
          <w:szCs w:val="36"/>
        </w:rPr>
      </w:pPr>
      <w:bookmarkStart w:id="0" w:name="_GoBack"/>
      <w:bookmarkEnd w:id="0"/>
      <w:r w:rsidRPr="005D6236">
        <w:rPr>
          <w:sz w:val="32"/>
          <w:szCs w:val="32"/>
        </w:rPr>
        <w:t>Ministerstwo Edukacji i Nauki we współpracy</w:t>
      </w:r>
      <w:r w:rsidRPr="005D6236">
        <w:rPr>
          <w:color w:val="1F497D"/>
          <w:sz w:val="32"/>
          <w:szCs w:val="32"/>
        </w:rPr>
        <w:t> </w:t>
      </w:r>
      <w:r w:rsidRPr="005D6236">
        <w:rPr>
          <w:sz w:val="32"/>
          <w:szCs w:val="32"/>
        </w:rPr>
        <w:t>z Ministerstwem Zdrowia oraz Głównym Inspektoratem Sanitarnym przygotowało wytyczne dla szkół podstawowych i ponadpodstawowych, które będą obowiązywały od 1 września 2021 r. Jest to zbiór zaleceń i rekomendacji, których celem jest bezpieczna oraz higieniczna organizacja zajęć w warunkach epidemii w nowym roku szkolnym. </w:t>
      </w:r>
      <w:r w:rsidR="000772D1" w:rsidRPr="005D6236">
        <w:rPr>
          <w:rFonts w:ascii="Proxima Nova" w:hAnsi="Proxima Nova"/>
          <w:b/>
          <w:color w:val="4DAE46"/>
          <w:sz w:val="36"/>
          <w:szCs w:val="36"/>
        </w:rPr>
        <w:pict>
          <v:rect id="Prostokąt 2" o:spid="_x0000_s1026" style="position:absolute;margin-left:0;margin-top:-69.95pt;width:595.5pt;height:27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<v:fill color2="#e2efd9 [665]" rotate="t" angle="90" colors="0 #385723;28836f #a9d18e;57672f #e2f0d9" focus="100%" type="gradient">
              <o:fill v:ext="view" type="gradientUnscaled"/>
            </v:fill>
            <w10:wrap anchorx="page"/>
          </v:rect>
        </w:pict>
      </w:r>
      <w:r w:rsidR="005D4657" w:rsidRPr="005D6236">
        <w:rPr>
          <w:rFonts w:ascii="Proxima Nova" w:hAnsi="Proxima Nova"/>
          <w:b/>
          <w:color w:val="4DAE46"/>
          <w:sz w:val="36"/>
          <w:szCs w:val="36"/>
        </w:rPr>
        <w:tab/>
      </w:r>
    </w:p>
    <w:p w:rsidR="00EC25E4" w:rsidRPr="005D6236" w:rsidRDefault="00E80031" w:rsidP="00EC25E4">
      <w:pPr>
        <w:spacing w:after="0"/>
        <w:rPr>
          <w:rFonts w:ascii="Proxima Nova" w:hAnsi="Proxima Nova"/>
          <w:b/>
          <w:color w:val="4DAE46"/>
          <w:sz w:val="36"/>
          <w:szCs w:val="36"/>
        </w:rPr>
      </w:pPr>
      <w:r w:rsidRPr="005D6236">
        <w:rPr>
          <w:rFonts w:ascii="Proxima Nova" w:hAnsi="Proxima Nova"/>
          <w:b/>
          <w:color w:val="4DAE46"/>
          <w:sz w:val="36"/>
          <w:szCs w:val="36"/>
        </w:rPr>
        <w:t xml:space="preserve">Wytyczne </w:t>
      </w:r>
      <w:r w:rsidR="00712AA6" w:rsidRPr="005D6236">
        <w:rPr>
          <w:rFonts w:ascii="Proxima Nova" w:hAnsi="Proxima Nova"/>
          <w:b/>
          <w:color w:val="4DAE46"/>
          <w:sz w:val="36"/>
          <w:szCs w:val="36"/>
        </w:rPr>
        <w:t>ME</w:t>
      </w:r>
      <w:r w:rsidR="002D08CC" w:rsidRPr="005D6236">
        <w:rPr>
          <w:rFonts w:ascii="Proxima Nova" w:hAnsi="Proxima Nova"/>
          <w:b/>
          <w:color w:val="4DAE46"/>
          <w:sz w:val="36"/>
          <w:szCs w:val="36"/>
        </w:rPr>
        <w:t>i</w:t>
      </w:r>
      <w:r w:rsidR="00712AA6" w:rsidRPr="005D6236">
        <w:rPr>
          <w:rFonts w:ascii="Proxima Nova" w:hAnsi="Proxima Nova"/>
          <w:b/>
          <w:color w:val="4DAE46"/>
          <w:sz w:val="36"/>
          <w:szCs w:val="36"/>
        </w:rPr>
        <w:t>N</w:t>
      </w:r>
      <w:r w:rsidR="00257354" w:rsidRPr="005D6236">
        <w:rPr>
          <w:rFonts w:ascii="Proxima Nova" w:hAnsi="Proxima Nova"/>
          <w:b/>
          <w:color w:val="4DAE46"/>
          <w:sz w:val="36"/>
          <w:szCs w:val="36"/>
        </w:rPr>
        <w:t xml:space="preserve">, MZ i </w:t>
      </w:r>
      <w:r w:rsidR="00712AA6" w:rsidRPr="005D6236">
        <w:rPr>
          <w:rFonts w:ascii="Proxima Nova" w:hAnsi="Proxima Nova"/>
          <w:b/>
          <w:color w:val="4DAE46"/>
          <w:sz w:val="36"/>
          <w:szCs w:val="36"/>
        </w:rPr>
        <w:t>GIS</w:t>
      </w:r>
    </w:p>
    <w:p w:rsidR="00297AE7" w:rsidRPr="005D6236" w:rsidRDefault="00E80031" w:rsidP="00501A03">
      <w:pPr>
        <w:spacing w:after="0"/>
        <w:rPr>
          <w:rFonts w:ascii="Proxima Nova" w:hAnsi="Proxima Nova"/>
          <w:b/>
          <w:sz w:val="36"/>
          <w:szCs w:val="36"/>
        </w:rPr>
      </w:pPr>
      <w:r w:rsidRPr="005D6236">
        <w:rPr>
          <w:rFonts w:ascii="Proxima Nova" w:hAnsi="Proxima Nova"/>
          <w:b/>
          <w:sz w:val="36"/>
          <w:szCs w:val="36"/>
        </w:rPr>
        <w:t xml:space="preserve">dla </w:t>
      </w:r>
      <w:r w:rsidR="00501A03" w:rsidRPr="005D6236">
        <w:rPr>
          <w:rFonts w:ascii="Proxima Nova" w:hAnsi="Proxima Nova"/>
          <w:b/>
          <w:sz w:val="36"/>
          <w:szCs w:val="36"/>
        </w:rPr>
        <w:t>szkół podstawowych</w:t>
      </w:r>
      <w:r w:rsidR="00A34C25" w:rsidRPr="005D6236">
        <w:rPr>
          <w:rFonts w:ascii="Proxima Nova" w:hAnsi="Proxima Nova"/>
          <w:b/>
          <w:sz w:val="36"/>
          <w:szCs w:val="36"/>
        </w:rPr>
        <w:t xml:space="preserve">i ponadpodstawowych </w:t>
      </w:r>
    </w:p>
    <w:p w:rsidR="00A34C25" w:rsidRPr="005D6236" w:rsidRDefault="00AE1691" w:rsidP="00501A03">
      <w:pPr>
        <w:spacing w:after="0"/>
        <w:rPr>
          <w:rFonts w:ascii="Proxima Nova" w:hAnsi="Proxima Nova"/>
          <w:b/>
          <w:sz w:val="36"/>
          <w:szCs w:val="36"/>
        </w:rPr>
      </w:pPr>
      <w:r w:rsidRPr="005D6236">
        <w:rPr>
          <w:rFonts w:ascii="Proxima Nova" w:hAnsi="Proxima Nova"/>
          <w:b/>
          <w:sz w:val="36"/>
          <w:szCs w:val="36"/>
        </w:rPr>
        <w:t xml:space="preserve">– </w:t>
      </w:r>
      <w:r w:rsidR="00A34C25" w:rsidRPr="005D6236">
        <w:rPr>
          <w:rFonts w:ascii="Proxima Nova" w:hAnsi="Proxima Nova"/>
          <w:b/>
          <w:sz w:val="36"/>
          <w:szCs w:val="36"/>
        </w:rPr>
        <w:t>tryb pełny stacjonarny</w:t>
      </w:r>
      <w:r w:rsidR="005D6236" w:rsidRPr="005D6236">
        <w:rPr>
          <w:rFonts w:ascii="Proxima Nova" w:hAnsi="Proxima Nova"/>
          <w:b/>
          <w:sz w:val="36"/>
          <w:szCs w:val="36"/>
        </w:rPr>
        <w:t xml:space="preserve"> </w:t>
      </w:r>
    </w:p>
    <w:p w:rsidR="00150161" w:rsidRPr="008C23C8" w:rsidRDefault="00150161" w:rsidP="00150161"/>
    <w:p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082"/>
      </w:tblGrid>
      <w:tr w:rsidR="00FE33A2" w:rsidTr="00FE33A2">
        <w:tc>
          <w:tcPr>
            <w:tcW w:w="2122" w:type="dxa"/>
          </w:tcPr>
          <w:p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</w:p>
        </w:tc>
      </w:tr>
      <w:tr w:rsidR="00FE33A2" w:rsidTr="00FE33A2">
        <w:tc>
          <w:tcPr>
            <w:tcW w:w="2122" w:type="dxa"/>
          </w:tcPr>
          <w:p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</w:p>
        </w:tc>
      </w:tr>
      <w:tr w:rsidR="00982F91" w:rsidTr="00FE33A2">
        <w:tc>
          <w:tcPr>
            <w:tcW w:w="2122" w:type="dxa"/>
          </w:tcPr>
          <w:p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5D6236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Pr="008C23C8">
        <w:rPr>
          <w:i/>
          <w:sz w:val="26"/>
          <w:szCs w:val="26"/>
        </w:rPr>
        <w:t xml:space="preserve">pedagogicznej. </w:t>
      </w:r>
    </w:p>
    <w:p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5D6236">
        <w:rPr>
          <w:rFonts w:hint="eastAsia"/>
        </w:rPr>
        <w:t>Gdynie</w:t>
      </w:r>
      <w:r w:rsidR="005D6236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przemieszczania się pieszo oraz środkamiindywidualnymi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5D6236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D6236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5D6236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5D6236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="005D6236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lastRenderedPageBreak/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5D6236">
        <w:t xml:space="preserve"> </w:t>
      </w:r>
      <w:r w:rsidR="00D465E2" w:rsidRPr="008C23C8">
        <w:t xml:space="preserve">,do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6236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5D6236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5D6236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5D6236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</w:t>
      </w:r>
      <w:r w:rsidR="005D6236">
        <w:rPr>
          <w:rFonts w:hint="eastAsia"/>
        </w:rPr>
        <w:t>uwzględniający</w:t>
      </w:r>
      <w:r w:rsidR="005D6236">
        <w:t xml:space="preserve"> </w:t>
      </w:r>
      <w:r w:rsidR="00E25736" w:rsidRPr="008C23C8">
        <w:t xml:space="preserve"> m.in.</w:t>
      </w:r>
      <w:r w:rsidR="006F1DEB" w:rsidRPr="008C23C8">
        <w:t>:</w:t>
      </w:r>
    </w:p>
    <w:p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</w:p>
    <w:p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5D6236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lastRenderedPageBreak/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D6236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iplacówkach prowadzących kształcenie zawodowe należy czyścić lub dezynfekować.</w:t>
      </w:r>
    </w:p>
    <w:p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="005D6236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</w:p>
    <w:p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5D6236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</w:p>
    <w:p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5D6236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lastRenderedPageBreak/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5D6236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5D6236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D6236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5D6236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sal.</w:t>
      </w:r>
    </w:p>
    <w:p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</w:p>
    <w:p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5D6236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5D6236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5D6236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lastRenderedPageBreak/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</w:p>
    <w:p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5D6236">
        <w:t>ma obowiązek aktualizacj</w:t>
      </w:r>
      <w:r w:rsidR="00B472EC" w:rsidRPr="008C23C8">
        <w:t xml:space="preserve">i </w:t>
      </w:r>
      <w:r w:rsidR="005D6236">
        <w:t xml:space="preserve"> </w:t>
      </w:r>
      <w:r w:rsidR="00B472EC" w:rsidRPr="008C23C8">
        <w:t>upowszechnienia</w:t>
      </w:r>
      <w:r w:rsidR="005D6236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="005D6236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aktualnych przepisów</w:t>
      </w:r>
      <w:r w:rsidR="00B472EC" w:rsidRPr="008C23C8">
        <w:t xml:space="preserve"> prawa</w:t>
      </w:r>
      <w:r w:rsidRPr="008C23C8">
        <w:t>.</w:t>
      </w:r>
    </w:p>
    <w:p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koronawirusa +48 22 25 00 115 oraz numery alarmowe 999, 112. </w:t>
      </w:r>
    </w:p>
    <w:p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5D6236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="005D6236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5D6236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5D6236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5D6236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r w:rsidR="00AC5117" w:rsidRPr="008C23C8">
        <w:rPr>
          <w:lang w:bidi="pl-PL"/>
        </w:rPr>
        <w:t>sal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5D6236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monitorować codzienne wietrzenie sal i korytarzy, ze szczególnym uwzględnieniem zapewnienia bezpieczeństwa uczniom w czasie, gdy okna są otwarte.</w:t>
      </w:r>
    </w:p>
    <w:p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lastRenderedPageBreak/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="005D6236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="005D6236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5D6236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="005D6236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5D6236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lastRenderedPageBreak/>
        <w:t>Dzieci mogą spożywać posiłki i napoje przyniesione z domu. Posiłki mogą być przynoszone w pojemnikach prywatnych i w nich spożywane.</w:t>
      </w:r>
    </w:p>
    <w:p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>, w których nie jest możliwe zapewnienie właściwych warunków mycia naczyń</w:t>
      </w:r>
      <w:r w:rsidR="005D6236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5D6236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5D6236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8C23C8" w:rsidRDefault="00623A2E" w:rsidP="00623A2E">
      <w:pPr>
        <w:pStyle w:val="wyliczenie"/>
        <w:numPr>
          <w:ilvl w:val="0"/>
          <w:numId w:val="0"/>
        </w:numPr>
      </w:pPr>
    </w:p>
    <w:p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="005D6236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5D6236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5D6236">
        <w:rPr>
          <w:lang w:bidi="pl-PL"/>
        </w:rPr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="005D6236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5D6236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5D6236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5D6236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lastRenderedPageBreak/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5D6236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</w:p>
    <w:p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5D6236">
        <w:rPr>
          <w:lang w:bidi="pl-PL"/>
        </w:rPr>
        <w:t xml:space="preserve"> </w:t>
      </w:r>
      <w:r w:rsidRPr="008C23C8">
        <w:rPr>
          <w:lang w:bidi="pl-PL"/>
        </w:rPr>
        <w:t>objawami sugerującymi zakażenie koronawirusem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791FF5" w:rsidRPr="00791FF5" w:rsidRDefault="000772D1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3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Default="000772D1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4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</w:p>
    <w:p w:rsidR="00E656CF" w:rsidRPr="00E656CF" w:rsidRDefault="000772D1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5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656CF" w:rsidRPr="00E656CF" w:rsidSect="000772D1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6AC" w:rsidRDefault="00C876AC" w:rsidP="00143D7D">
      <w:pPr>
        <w:spacing w:after="0" w:line="240" w:lineRule="auto"/>
      </w:pPr>
      <w:r>
        <w:separator/>
      </w:r>
    </w:p>
  </w:endnote>
  <w:endnote w:type="continuationSeparator" w:id="1">
    <w:p w:rsidR="00C876AC" w:rsidRDefault="00C876AC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019196"/>
      <w:docPartObj>
        <w:docPartGallery w:val="Page Numbers (Bottom of Page)"/>
        <w:docPartUnique/>
      </w:docPartObj>
    </w:sdtPr>
    <w:sdtContent>
      <w:p w:rsidR="00C425AD" w:rsidRDefault="000772D1">
        <w:pPr>
          <w:pStyle w:val="Stopka"/>
          <w:jc w:val="right"/>
        </w:pPr>
        <w:r>
          <w:fldChar w:fldCharType="begin"/>
        </w:r>
        <w:r w:rsidR="00C425AD">
          <w:instrText>PAGE   \* MERGEFORMAT</w:instrText>
        </w:r>
        <w:r>
          <w:fldChar w:fldCharType="separate"/>
        </w:r>
        <w:r w:rsidR="005D6236">
          <w:rPr>
            <w:noProof/>
          </w:rPr>
          <w:t>1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6AC" w:rsidRDefault="00C876AC" w:rsidP="00143D7D">
      <w:pPr>
        <w:spacing w:after="0" w:line="240" w:lineRule="auto"/>
      </w:pPr>
      <w:r>
        <w:separator/>
      </w:r>
    </w:p>
  </w:footnote>
  <w:footnote w:type="continuationSeparator" w:id="1">
    <w:p w:rsidR="00C876AC" w:rsidRDefault="00C876AC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772D1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1EE7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275E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D6236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876A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2D1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gis.gov.pl/aktualnosci/koronawirus-jak-prawidlowo-nalozyc-i-zdjac-rekawice/" TargetMode="External"/><Relationship Id="rId18" Type="http://schemas.openxmlformats.org/officeDocument/2006/relationships/fontTable" Target="fontTable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attachment/f08fa60b-ccd2-4666-b688-616c1f836876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://bip.urpl.gov.pl/pl/biuletyny-i-wykazy/produkty-biob%C3%B3jc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890B5-E1C7-4027-83AB-629F2AB0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3622</Words>
  <Characters>21732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W7H</cp:lastModifiedBy>
  <cp:revision>2</cp:revision>
  <cp:lastPrinted>2021-08-02T07:39:00Z</cp:lastPrinted>
  <dcterms:created xsi:type="dcterms:W3CDTF">2021-08-09T15:17:00Z</dcterms:created>
  <dcterms:modified xsi:type="dcterms:W3CDTF">2021-08-09T15:17:00Z</dcterms:modified>
</cp:coreProperties>
</file>